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E06359" w:rsidP="00540421">
      <w:pPr>
        <w:pStyle w:val="Titel"/>
        <w:rPr>
          <w:rFonts w:eastAsia="Times New Roman"/>
          <w:lang w:eastAsia="da-DK"/>
        </w:rPr>
      </w:pPr>
      <w:r w:rsidRPr="00E06359">
        <w:t>Samtalekraft - pressemeddelelse</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E06359" w:rsidRDefault="00E06359" w:rsidP="00540421"/>
    <w:p w:rsidR="00E06359" w:rsidRDefault="00E06359" w:rsidP="00E06359">
      <w:r>
        <w:t>XXX Bibliotek inviterer til Samtalekraft, en aften hvor udvalgte foreninger får muligheden for at sætte fokus på det gode liv i XXX kommune. Aftenen er en del af den regionale kulturaftales store satsning ”Kulturkaravanen”, hvor biblioteket er en af de medvirkende arrangører.</w:t>
      </w:r>
    </w:p>
    <w:p w:rsidR="00E06359" w:rsidRDefault="00E06359" w:rsidP="00E06359"/>
    <w:p w:rsidR="00E06359" w:rsidRDefault="00E06359" w:rsidP="00E06359">
      <w:r>
        <w:t xml:space="preserve">Bibliotekschef XXX fortæller: ”Biblioteket har altid været et kraftcentrum for det det gode liv i kommunen, og dette arrangement sætter netop hverdagens store puslespil til debat. For hvordan sikrer vi, at vi hver især får det ud af livet, som vi drømmer om og håber på?! Derfor inviterer biblioteket ind til en aften, hvor biblioteket kan skabe et rum for denne samtale, og skabe fornyet kraft til, at vi her i kommunen skal sikre et godt hverdags </w:t>
      </w:r>
      <w:proofErr w:type="gramStart"/>
      <w:r>
        <w:t>kulturliv.”</w:t>
      </w:r>
      <w:proofErr w:type="gramEnd"/>
    </w:p>
    <w:p w:rsidR="00E06359" w:rsidRDefault="00E06359" w:rsidP="00E06359"/>
    <w:p w:rsidR="00E06359" w:rsidRDefault="00E06359" w:rsidP="00E06359">
      <w:r>
        <w:t>I XXX Kommune er det foreningerne XXX og XXX, som er sat i scene for at skabe samtalen. Aftenen byder således på et oplæg, som vender den gode hverdag og det sikre udgangspunkt på hovedet.  Parret bag Turtle Time et rullende hjem på få kvadratmeter /Skonnerten Nestor et alternativt sejlende hjem, fortæller om, hvordan det er at vælge det sikre fra og drage ud på eventyr. Et liv langt væk fra parcelhusidyl og uden faste rammer, som er til inspiration for aftenens tema.  Herefter vil journalisten kendt fra TV2 Nord Jenni Boelt/ TV2 News Verner Joost guide foreningerne gennem en samtale om netop det gode hverdagsliv, og hvorfor vi har valgt, som vi har.</w:t>
      </w:r>
    </w:p>
    <w:p w:rsidR="00E06359" w:rsidRDefault="00E06359" w:rsidP="00E06359"/>
    <w:p w:rsidR="00E06359" w:rsidRDefault="00E06359" w:rsidP="00E06359">
      <w:r>
        <w:t xml:space="preserve">Kulturkonsulent XXX udtaler: ”I XXX kommune er foreningerne en central kerne i at forme det gode liv for borgerne, det er foreningerne der skaber liv og grundlaget for en spændende hverdag. Derfor glæder vi os meget til at få det gode hverdagsliv under lup med nogle af de mennesker, der ved allermest om </w:t>
      </w:r>
      <w:proofErr w:type="gramStart"/>
      <w:r>
        <w:t>det.”</w:t>
      </w:r>
      <w:proofErr w:type="gramEnd"/>
    </w:p>
    <w:p w:rsidR="00E06359" w:rsidRDefault="00E06359" w:rsidP="00E06359"/>
    <w:p w:rsidR="00E06359" w:rsidRDefault="00E06359" w:rsidP="00E06359">
      <w:r>
        <w:t>XXX politiker/udvalgsformand vil sammen med bibliotekschef XXX byde velkommen og sammen skabe rammen for en god aften. Når Jenni Boelt/Verner Joost har samlet op på aftenens input er det meningen at det input skal gå videre til XXX (politiker/udvalgsgruppe/borgermesteren), og skabe grobund og ideer for yderligere diskussion for hverdagens kulturliv.</w:t>
      </w:r>
    </w:p>
    <w:p w:rsidR="00E06359" w:rsidRDefault="00E06359" w:rsidP="00E06359"/>
    <w:p w:rsidR="00E06359" w:rsidRDefault="00E06359" w:rsidP="00E06359">
      <w:pPr>
        <w:rPr>
          <w:b/>
        </w:rPr>
      </w:pPr>
    </w:p>
    <w:p w:rsidR="00E06359" w:rsidRDefault="00E06359" w:rsidP="00E06359">
      <w:pPr>
        <w:rPr>
          <w:b/>
        </w:rPr>
      </w:pPr>
    </w:p>
    <w:p w:rsidR="00E06359" w:rsidRDefault="00E06359" w:rsidP="00E06359">
      <w:pPr>
        <w:rPr>
          <w:b/>
        </w:rPr>
      </w:pPr>
    </w:p>
    <w:p w:rsidR="00E06359" w:rsidRDefault="00E06359" w:rsidP="00E06359">
      <w:pPr>
        <w:rPr>
          <w:b/>
        </w:rPr>
      </w:pPr>
    </w:p>
    <w:p w:rsidR="00E06359" w:rsidRDefault="00E06359" w:rsidP="00E06359">
      <w:pPr>
        <w:rPr>
          <w:b/>
        </w:rPr>
      </w:pPr>
    </w:p>
    <w:p w:rsidR="006233D0" w:rsidRPr="00E06359" w:rsidRDefault="00E06359" w:rsidP="00E06359">
      <w:pPr>
        <w:rPr>
          <w:b/>
        </w:rPr>
      </w:pPr>
      <w:bookmarkStart w:id="0" w:name="_GoBack"/>
      <w:bookmarkEnd w:id="0"/>
      <w:r w:rsidRPr="00E06359">
        <w:rPr>
          <w:b/>
        </w:rPr>
        <w:t xml:space="preserve">Kulturkaravanen er en del af den regionale kulturaftale </w:t>
      </w:r>
      <w:proofErr w:type="spellStart"/>
      <w:r w:rsidRPr="00E06359">
        <w:rPr>
          <w:b/>
        </w:rPr>
        <w:t>KulturKANtens</w:t>
      </w:r>
      <w:proofErr w:type="spellEnd"/>
      <w:r w:rsidRPr="00E06359">
        <w:rPr>
          <w:b/>
        </w:rPr>
        <w:t xml:space="preserve"> satsning, som de næste to år over tre omgange skal byde de nordjyske borgere på spændende kulturtilbud tæt på borgernes liv og hverdag. I denne første omgang er det De Nordjyske Biblioteker, der sammen med Det Jyske Musikkonservatorium og foreningen </w:t>
      </w:r>
      <w:proofErr w:type="spellStart"/>
      <w:r w:rsidRPr="00E06359">
        <w:rPr>
          <w:b/>
        </w:rPr>
        <w:t>PixlArt</w:t>
      </w:r>
      <w:proofErr w:type="spellEnd"/>
      <w:r w:rsidRPr="00E06359">
        <w:rPr>
          <w:b/>
        </w:rPr>
        <w:t>, er skabere af de mange kulturtilbud.</w:t>
      </w:r>
    </w:p>
    <w:p w:rsidR="00540421" w:rsidRPr="00E06359" w:rsidRDefault="00540421" w:rsidP="006233D0">
      <w:pPr>
        <w:pStyle w:val="Ingenafstand"/>
        <w:rPr>
          <w:b/>
        </w:rPr>
      </w:pPr>
    </w:p>
    <w:p w:rsidR="00460D4F" w:rsidRPr="00E06359" w:rsidRDefault="00460D4F" w:rsidP="00460D4F">
      <w:pPr>
        <w:spacing w:after="0" w:line="240" w:lineRule="auto"/>
        <w:rPr>
          <w:rFonts w:ascii="&amp;quot" w:eastAsia="Times New Roman" w:hAnsi="&amp;quot" w:cs="Times New Roman"/>
          <w:b/>
          <w:color w:val="333333"/>
          <w:sz w:val="27"/>
          <w:szCs w:val="27"/>
          <w:lang w:eastAsia="da-DK"/>
        </w:rPr>
      </w:pPr>
    </w:p>
    <w:sectPr w:rsidR="00460D4F" w:rsidRPr="00E06359">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B2383B"/>
    <w:rsid w:val="00E063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2018-04-03T09:13:00Z</dcterms:created>
  <dcterms:modified xsi:type="dcterms:W3CDTF">2018-04-03T09:13:00Z</dcterms:modified>
</cp:coreProperties>
</file>